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0741" w:rsidRDefault="00B34D93">
      <w:r w:rsidRPr="00B34D93">
        <w:rPr>
          <w:rFonts w:hint="eastAsia"/>
        </w:rPr>
        <w:t xml:space="preserve">Unity3d </w:t>
      </w:r>
      <w:proofErr w:type="spellStart"/>
      <w:r w:rsidRPr="00B34D93">
        <w:rPr>
          <w:rFonts w:hint="eastAsia"/>
        </w:rPr>
        <w:t>shader</w:t>
      </w:r>
      <w:proofErr w:type="spellEnd"/>
      <w:r w:rsidRPr="00B34D93">
        <w:rPr>
          <w:rFonts w:hint="eastAsia"/>
        </w:rPr>
        <w:t>之次表面散射（</w:t>
      </w:r>
      <w:r w:rsidRPr="00B34D93">
        <w:rPr>
          <w:rFonts w:hint="eastAsia"/>
        </w:rPr>
        <w:t>Subsurface Scattering</w:t>
      </w:r>
      <w:r w:rsidRPr="00B34D93">
        <w:rPr>
          <w:rFonts w:hint="eastAsia"/>
        </w:rPr>
        <w:t>）</w: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次表面散射是一种非常常用的效果，可以用在很多材质上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如皮肤，牛奶，奶油奶酪，番茄酱，土豆等等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8267700" cy="5019675"/>
            <wp:effectExtent l="0" t="0" r="0" b="9525"/>
            <wp:docPr id="26" name="图片 26" descr="C:\Users\YW1683\AppData\Local\Microsoft\Windows\INetCache\Content.Word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YW1683\AppData\Local\Microsoft\Windows\INetCache\Content.Word\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初衷是想做一个牛奶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shader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的，但后来就干脆研究了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sss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这是在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vray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上的次表面散射效果</w: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 </w:t>
      </w: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7781925" cy="3810000"/>
            <wp:effectExtent l="0" t="0" r="9525" b="0"/>
            <wp:docPr id="25" name="图片 25" descr="C:\Users\YW1683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YW1683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这是本文在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unity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中实现了的次表面散射效果：</w:t>
      </w:r>
    </w:p>
    <w:p w:rsidR="00B34D93" w:rsidRDefault="00B34D93" w:rsidP="00B34D9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8106906" cy="5992061"/>
            <wp:effectExtent l="0" t="0" r="889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6906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D93" w:rsidRDefault="00513F6A" w:rsidP="00B34D9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1.1pt;height:476.35pt">
            <v:imagedata r:id="rId8" o:title="3"/>
          </v:shape>
        </w:pict>
      </w:r>
    </w:p>
    <w:p w:rsidR="00B34D93" w:rsidRDefault="00B34D93" w:rsidP="00B34D9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</w:p>
    <w:p w:rsidR="00B34D93" w:rsidRPr="00B34D93" w:rsidRDefault="00B34D93" w:rsidP="00B34D9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400800" cy="2933700"/>
            <wp:effectExtent l="0" t="0" r="0" b="0"/>
            <wp:docPr id="28" name="图片 28" descr="C:\Users\YW1683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YW1683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93" w:rsidRDefault="00B34D93" w:rsidP="00B34D93">
      <w:pPr>
        <w:widowControl/>
        <w:shd w:val="clear" w:color="auto" w:fill="FFFFFF"/>
        <w:spacing w:after="24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左侧为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BRDF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（双向反射分布），右侧为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BSSRDF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（双向次表面散射反射分布）</w:t>
      </w:r>
    </w:p>
    <w:p w:rsidR="00B34D93" w:rsidRDefault="00513F6A" w:rsidP="00B34D93">
      <w:pPr>
        <w:widowControl/>
        <w:shd w:val="clear" w:color="auto" w:fill="FFFFFF"/>
        <w:spacing w:after="24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26" type="#_x0000_t75" style="width:373.8pt;height:426.25pt">
            <v:imagedata r:id="rId10" o:title="6"/>
          </v:shape>
        </w:pict>
      </w:r>
    </w:p>
    <w:p w:rsidR="00B555A8" w:rsidRDefault="00B34D93" w:rsidP="00B34D93">
      <w:pPr>
        <w:widowControl/>
        <w:shd w:val="clear" w:color="auto" w:fill="FFFFFF"/>
        <w:spacing w:after="240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各参数如上为：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S:BSSRDF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结果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Rd: BSSRDF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的漫反射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Fr:: 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菲涅尔反射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Ft: 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菲</w:t>
      </w:r>
      <w:proofErr w:type="gram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涅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尔透明度，透射比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Fdr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: 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菲</w:t>
      </w:r>
      <w:proofErr w:type="gram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涅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尔漫反射的反射率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E: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辐照方向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Wiki 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中给出：</w:t>
      </w:r>
      <w:proofErr w:type="gram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radiant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 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fluence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 is the radiant energy received by a surface per unit area, or equivalently the irradiance of a surface integrated over time of irradiation</w:t>
      </w:r>
    </w:p>
    <w:p w:rsidR="00B34D93" w:rsidRPr="00B34D93" w:rsidRDefault="00B555A8" w:rsidP="00B34D93">
      <w:pPr>
        <w:widowControl/>
        <w:shd w:val="clear" w:color="auto" w:fill="FFFFFF"/>
        <w:spacing w:after="24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 w:hint="eastAsia"/>
          <w:color w:val="000000"/>
          <w:kern w:val="0"/>
          <w:sz w:val="27"/>
          <w:szCs w:val="27"/>
        </w:rPr>
        <w:t>（</w:t>
      </w:r>
      <w:r w:rsidRPr="00B555A8">
        <w:rPr>
          <w:rFonts w:ascii="Verdana" w:eastAsia="宋体" w:hAnsi="Verdana" w:cs="宋体" w:hint="eastAsia"/>
          <w:color w:val="000000"/>
          <w:kern w:val="0"/>
          <w:sz w:val="27"/>
          <w:szCs w:val="27"/>
        </w:rPr>
        <w:t>辐射通量是每单位面积表面所接受的辐射能量，或者等效</w:t>
      </w:r>
      <w:proofErr w:type="gramStart"/>
      <w:r w:rsidRPr="00B555A8">
        <w:rPr>
          <w:rFonts w:ascii="Verdana" w:eastAsia="宋体" w:hAnsi="Verdana" w:cs="宋体" w:hint="eastAsia"/>
          <w:color w:val="000000"/>
          <w:kern w:val="0"/>
          <w:sz w:val="27"/>
          <w:szCs w:val="27"/>
        </w:rPr>
        <w:t>为随着</w:t>
      </w:r>
      <w:proofErr w:type="gramEnd"/>
      <w:r w:rsidRPr="00B555A8">
        <w:rPr>
          <w:rFonts w:ascii="Verdana" w:eastAsia="宋体" w:hAnsi="Verdana" w:cs="宋体" w:hint="eastAsia"/>
          <w:color w:val="000000"/>
          <w:kern w:val="0"/>
          <w:sz w:val="27"/>
          <w:szCs w:val="27"/>
        </w:rPr>
        <w:t>照射时间积分的表面的辐照度。</w:t>
      </w:r>
      <w:r>
        <w:rPr>
          <w:rFonts w:ascii="Verdana" w:eastAsia="宋体" w:hAnsi="Verdana" w:cs="宋体" w:hint="eastAsia"/>
          <w:color w:val="000000"/>
          <w:kern w:val="0"/>
          <w:sz w:val="27"/>
          <w:szCs w:val="27"/>
        </w:rPr>
        <w:t>）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Phi: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每单位表面受到的辐照能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Sigma A: 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吸收率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Sigma S: 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散射率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Sigma T: 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消散率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Sigma T</w:t>
      </w:r>
      <w:proofErr w:type="gramStart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’</w:t>
      </w:r>
      <w:proofErr w:type="gramEnd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 : 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减少消散率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Sigma TR : 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有效消散率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D: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漫反射常量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 xml:space="preserve">Alpha: 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反射率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P: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相函数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Eta: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反射的相关指数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g: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散射角的平均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cos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值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Q: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源</w:t>
      </w:r>
      <w:proofErr w:type="gramStart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分布值</w:t>
      </w:r>
      <w:proofErr w:type="gramEnd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Q0:</w:t>
      </w:r>
      <w:proofErr w:type="gramStart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第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0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个源</w:t>
      </w:r>
      <w:proofErr w:type="gramEnd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分布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Q1:</w:t>
      </w:r>
      <w:proofErr w:type="gramStart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第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1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个源</w:t>
      </w:r>
      <w:proofErr w:type="gramEnd"/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分布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EA4AFC">
        <w:rPr>
          <w:rFonts w:ascii="Verdana" w:eastAsia="宋体" w:hAnsi="Verdana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10972800" cy="662749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662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93" w:rsidRPr="00B34D93" w:rsidRDefault="00B34D93" w:rsidP="00B34D93">
      <w:pPr>
        <w:widowControl/>
        <w:shd w:val="clear" w:color="auto" w:fill="FFFFFF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proofErr w:type="gramStart"/>
      <w:r w:rsidRPr="00B34D93">
        <w:rPr>
          <w:rFonts w:ascii="Verdana" w:eastAsia="宋体" w:hAnsi="Verdana" w:cs="宋体"/>
          <w:b/>
          <w:bCs/>
          <w:color w:val="000000"/>
          <w:kern w:val="36"/>
          <w:sz w:val="27"/>
          <w:szCs w:val="27"/>
        </w:rPr>
        <w:t>漫反射近似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漫反射近似是基于光线高分散媒介倾向于各向异性的观察，光源的分布与相函数是各向异性的。每次散射都模糊了光线的分布，随着散射的次数增多导致光线的分布更加均匀。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这种辐照类似于一个二项式涉及单位表面受到的辐照能和辐照方向</w:t>
      </w:r>
    </w:p>
    <w:p w:rsid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4333875" cy="1038225"/>
            <wp:effectExtent l="0" t="0" r="9525" b="9525"/>
            <wp:docPr id="30" name="图片 30" descr="C:\Users\YW1683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YW1683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F6A" w:rsidRDefault="00513F6A" w:rsidP="00B34D93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6FEDE247" wp14:editId="144E14CE">
            <wp:extent cx="1676400" cy="45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20F9C" wp14:editId="587A443F">
            <wp:extent cx="2638425" cy="3143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6A" w:rsidRDefault="00513F6A" w:rsidP="00B34D93">
      <w:pPr>
        <w:widowControl/>
        <w:shd w:val="clear" w:color="auto" w:fill="FFFFFF"/>
        <w:jc w:val="left"/>
        <w:rPr>
          <w:rFonts w:ascii="Verdana" w:eastAsia="宋体" w:hAnsi="Verdana" w:cs="宋体" w:hint="eastAsia"/>
          <w:color w:val="000000"/>
          <w:kern w:val="0"/>
          <w:sz w:val="27"/>
          <w:szCs w:val="27"/>
        </w:rPr>
      </w:pPr>
    </w:p>
    <w:p w:rsidR="00513F6A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使用了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Henyey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-Greenstein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的相函数：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5819775" cy="1247775"/>
            <wp:effectExtent l="0" t="0" r="9525" b="9525"/>
            <wp:docPr id="29" name="图片 29" descr="C:\Users\YW1683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YW1683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D93"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矩形 17" descr="http://img.blog.csdn.net/20150510092805294?watermark/2/text/aHR0cDovL2Jsb2cuY3Nkbi5uZXQvd29sZjk2/font/5a6L5L2T/fontsize/400/fill/I0JBQkFCMA==/dissolve/70/gravity/SouthEa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1D548" id="矩形 17" o:spid="_x0000_s1026" alt="http://img.blog.csdn.net/20150510092805294?watermark/2/text/aHR0cDovL2Jsb2cuY3Nkbi5uZXQvd29sZjk2/font/5a6L5L2T/fontsize/400/fill/I0JBQkFCMA==/dissolve/70/gravity/SouthEa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wt6TQMAAGoGAAAOAAAAZHJzL2Uyb0RvYy54bWysVcGO2zYQvRfoPxC6y6S0km0Jq13sWlab&#10;wEmTbgK0udESZbGWSJWkrd0U/ZYCvfUj+jlFfyNDyvZ6Nzml5YEYcqiZeTNvRpfX912L9kxpLkXm&#10;BRPiISZKWXGxybz37wp/7iFtqKhoKwXLvAemveurb7+5HPqUhbKRbcUUAiNCp0OfeY0xfYqxLhvW&#10;UT2RPROgrKXqqIGj2uBK0QGsdy0OCZniQaqqV7JkWsNtPiq9K2e/rllpfqhrzQxqMw9iM25Xbl/b&#10;HV9d0nSjaN/w8hAG/YooOsoFOD2ZyqmhaKf4Z6Y6XiqpZW0mpeywrGteMocB0ATkGZq7hvbMYYHk&#10;6P6UJv3/mS1f798oxCuo3cxDgnZQo3//+Oufv/9E9qJiuoRsHarCu81k3crNpNSVmAhmbNAxiQNC&#10;knBO4jCJrgdqGBRLbXGIDbs3mH7/IylzuV+FL/U6LHc/X7zernm8+/DT230VJvrDL9sQ11IYHNPp&#10;Kl6F79xJ848MR4TgmrctfkFe3r7dFotXN1mGK661bPcMzwiG0u25ecB3cmeaJdXGVnTodQrA7vo3&#10;ytZE9ytZbjUSctFQsWE3ugdeAGIAfLxSSg4NoxWkNrAm8BMb9qDBGloPr2QFKaI7I12972vVWR9Q&#10;SXTvaPVwohWgRyVcXpBoToB8JagOsvVA0+PHvdLmOyY7ZIXMUxCdM073K23Gp8cn1peQhc2JFVvx&#10;5AJsjjfgGj61OhuEI+JvCUmW8+U88qNwuvQjkuf+TbGI/GkRzOL8Il8s8uB36zeI0oZXFRPWzbEp&#10;guhEg2NzfpHLh/Yc6XxqC6gXr6w5G5JWm/WiVWhPoSkLt1zKQfP4DD8Nw+ULsDyDFIQRuQ0Tv5jO&#10;Z35URLGfzMjcJ0Fym0xJlER58RTSigv23yGhIfOSOIxdlc6CfoaNuPU5Npp2HLoEtbzLPKAGLPuI&#10;ppaBS1E52VDejvJZKmz4j6mAch8L7fhqKTqyfy2rB6CrkkAnYB4MaBAaqT56aIBhl3n61x1VzEPt&#10;CwGUT4IostPRHaJ4FsJBnWvW5xoqSjCVecZDo7gw40Td9YpvGvAUuMQIeQNtUnNHYdtCY1SH5oKB&#10;5pAchq+dmOdn9+rxF3H1CQ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IvnC3pNAwAAagYAAA4AAAAAAAAAAAAAAAAALgIAAGRycy9l&#10;Mm9Eb2MueG1sUEsBAi0AFAAGAAgAAAAhAEyg6SzYAAAAAwEAAA8AAAAAAAAAAAAAAAAApwUAAGRy&#10;cy9kb3ducmV2LnhtbFBLBQYAAAAABAAEAPMAAACsBgAAAAA=&#10;" filled="f" stroked="f">
                <o:lock v:ext="edit" aspectratio="t"/>
                <w10:anchorlock/>
              </v:rect>
            </w:pict>
          </mc:Fallback>
        </mc:AlternateContent>
      </w:r>
    </w:p>
    <w:p w:rsidR="00B34D93" w:rsidRPr="00B34D93" w:rsidRDefault="00513F6A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0CDDF80" wp14:editId="00F02A88">
            <wp:extent cx="2476500" cy="295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常量决定于单位表面受到的辐照能和辐照方向。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对于一个无穷小的光线进入了一个媒介，入射能量将随着进入深度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s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呈指数性减小</w:t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B34D93"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减小强度：</w:t>
      </w:r>
    </w:p>
    <w:p w:rsidR="00B34D93" w:rsidRPr="00B34D93" w:rsidRDefault="00B34D93" w:rsidP="00513F6A">
      <w:pPr>
        <w:widowControl/>
        <w:shd w:val="clear" w:color="auto" w:fill="FFFFFF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 </w:t>
      </w:r>
      <w:r w:rsidRPr="00B34D93"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矩形 16" descr="http://img.blog.csdn.net/20150510092830971?watermark/2/text/aHR0cDovL2Jsb2cuY3Nkbi5uZXQvd29sZjk2/font/5a6L5L2T/fontsize/400/fill/I0JBQkFCMA==/dissolve/70/gravity/SouthEa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79BA1" id="矩形 16" o:spid="_x0000_s1026" alt="http://img.blog.csdn.net/20150510092830971?watermark/2/text/aHR0cDovL2Jsb2cuY3Nkbi5uZXQvd29sZjk2/font/5a6L5L2T/fontsize/400/fill/I0JBQkFCMA==/dissolve/70/gravity/SouthEa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pGATgMAAGoGAAAOAAAAZHJzL2Uyb0RvYy54bWysVcGO2zYQvRfoPxC6y6S0km0Jq13sWlab&#10;wEmTbgK0udESZbGWSJWkrd0U/ZYCvfUj+jlFfyNDyvZ6Nzml5YEYcqiZeTNvRpfX912L9kxpLkXm&#10;BRPiISZKWXGxybz37wp/7iFtqKhoKwXLvAemveurb7+5HPqUhbKRbcUUAiNCp0OfeY0xfYqxLhvW&#10;UT2RPROgrKXqqIGj2uBK0QGsdy0OCZniQaqqV7JkWsNtPiq9K2e/rllpfqhrzQxqMw9iM25Xbl/b&#10;HV9d0nSjaN/w8hAG/YooOsoFOD2ZyqmhaKf4Z6Y6XiqpZW0mpeywrGteMocB0ATkGZq7hvbMYYHk&#10;6P6UJv3/mS1f798oxCuo3dRDgnZQo3//+Oufv/9E9qJiuoRsHarCu81k3crNpNSVmAhmbNAxiQNC&#10;knB+QZJZcD1Qw6BYaotDbNi9wfT7H0mZy/0qfKnXYbn7+eL1ds3j3Yef3u6rMNEfftmGuJbC4JhO&#10;V/EqfOdOmn9kOCIE17xt8Qvy8vbttli8uskyXHGtZbtneEYwlG7PzQO+kzvTLKk2tqJDr1MAdte/&#10;UbYmul/JcquRkIuGig270T3wAhAD4OOVUnJoGK0gtYE1gZ/YsAcN1tB6eCUrSBHdGenqfV+rzvqA&#10;SqJ7R6uHE60APSrh8oJEcwLkK0F1kK0Hmh4/7pU23zHZIStknoLonHG6X2kzPj0+sb6ELGxOrNiK&#10;Jxdgc7wB1/Cp1dkgHBF/S0iynC/nkR+F06UfkTz3b4pF5E+LYBbnF/likQe/W79BlDa8qpiwbo5N&#10;EUQnGhyb84tcPrTnSOdTW0C9eGXN2ZC02qwXrUJ7Ck1ZuOVSDprHZ/hpGC5fgOUZpCCMyG2Y+MV0&#10;PvOjIor9ZEbmPgmS22RKoiTKi6eQVlyw/w4JDZmXxGHsqnQW9DNsxK3PsdG049AlqOVd5gE1YNlH&#10;NLUMXIrKyYbydpTPUmHDf0wFlPtYaMdXS9GR/WtZPQBdlQQ6AfNgQIPQSPXRQwMMu8zTv+6oYh5q&#10;XwigfBJEkZ2O7hDFsxAO6lyzPtdQUYKpzDMeGsWFGSfqrld804CnwCVGyBtok5o7CtsWGqM6NBcM&#10;NIfkMHztxDw/u1ePv4irT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Cb4pGATgMAAGoGAAAOAAAAAAAAAAAAAAAAAC4CAABkcnMv&#10;ZTJvRG9jLnhtbFBLAQItABQABgAIAAAAIQBMoOks2AAAAAMBAAAPAAAAAAAAAAAAAAAAAKgFAABk&#10;cnMvZG93bnJldi54bWxQSwUGAAAAAAQABADzAAAArQYAAAAA&#10;" filled="f" stroked="f">
                <o:lock v:ext="edit" aspectratio="t"/>
                <w10:anchorlock/>
              </v:rect>
            </w:pict>
          </mc:Fallback>
        </mc:AlternateContent>
      </w:r>
      <w:r w:rsidR="00513F6A">
        <w:rPr>
          <w:rFonts w:ascii="Verdana" w:eastAsia="宋体" w:hAnsi="Verdana" w:cs="宋体"/>
          <w:color w:val="000000"/>
          <w:kern w:val="0"/>
          <w:sz w:val="18"/>
          <w:szCs w:val="18"/>
        </w:rPr>
        <w:tab/>
      </w:r>
      <w:r w:rsidR="00513F6A">
        <w:rPr>
          <w:rFonts w:ascii="Verdana" w:eastAsia="宋体" w:hAnsi="Verdana" w:cs="宋体"/>
          <w:color w:val="000000"/>
          <w:kern w:val="0"/>
          <w:sz w:val="18"/>
          <w:szCs w:val="18"/>
        </w:rPr>
        <w:tab/>
      </w:r>
      <w:r w:rsidR="00513F6A">
        <w:rPr>
          <w:rFonts w:ascii="Verdana" w:eastAsia="宋体" w:hAnsi="Verdana" w:cs="宋体"/>
          <w:color w:val="000000"/>
          <w:kern w:val="0"/>
          <w:sz w:val="18"/>
          <w:szCs w:val="18"/>
        </w:rPr>
        <w:tab/>
        <w:t xml:space="preserve">  </w:t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float Lri(float3 w_P, float phi_x, float p_L_Dist, float D)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{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float _Sigma_t = _Sigma_A + _Sigma_S;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 xml:space="preserve">float L = 1 / (4 * PIE) * phi_x + 3 / (4 * PIE) * </w:t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dot(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w_P, -D*_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Nabla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* phi_x);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 xml:space="preserve">float Lri = L * </w:t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p</w:t>
      </w:r>
      <w:bookmarkStart w:id="0" w:name="_GoBack"/>
      <w:bookmarkEnd w:id="0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ow(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E, -_Sigma_t* p_L_Dist);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return Lri;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}</w:t>
      </w:r>
    </w:p>
    <w:p w:rsidR="00B34D93" w:rsidRPr="00B34D93" w:rsidRDefault="00B34D93" w:rsidP="00B34D9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第一次散射减小强度，被作为体积来源处理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for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int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0;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&lt; 30;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++)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{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 xml:space="preserve">w_P = </w:t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normalize(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float3(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N.x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rand(fixed2(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*0.05,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*0.05)),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N.y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rand(fixed2(-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*0.05,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*0.05)),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N.z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rand(fixed2(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*0.05, -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*0.05))));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//</w:t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 xml:space="preserve">float3 w_P = </w:t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normalize(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float3(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lightDir.x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rand(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i.uv_MainTex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fixed2(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*0.01,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*0.01)),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lightDir.y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rand(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i.uv_MainTex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fixed2(-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*0.01,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*0.01)),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lightDir.z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rand(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i.uv_MainTex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+ fixed2(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*0.01, -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*0.01))));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 xml:space="preserve">Q += </w:t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phase(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dot(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lightDir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, w_P))*Lri(w_P, phi_x, p_L_Dist, D);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Q *= _Sigma_S;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Q1 += Q*w_P;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}</w:t>
      </w:r>
    </w:p>
    <w:p w:rsidR="00B34D93" w:rsidRPr="00B34D93" w:rsidRDefault="00B34D93" w:rsidP="00B34D93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t> </w:t>
      </w:r>
      <w:r>
        <w:rPr>
          <w:rFonts w:ascii="Verdana" w:eastAsia="宋体" w:hAnsi="Verdana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4648200" cy="1047750"/>
            <wp:effectExtent l="0" t="0" r="0" b="0"/>
            <wp:docPr id="31" name="图片 31" descr="C:\Users\YW1683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YW1683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30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次随机光线散射方向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 </w:t>
      </w:r>
      <w:r w:rsidRPr="00B34D93"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http://img.blog.csdn.net/20150510093035618?watermark/2/text/aHR0cDovL2Jsb2cuY3Nkbi5uZXQvd29sZjk2/font/5a6L5L2T/fontsize/400/fill/I0JBQkFCMA==/dissolve/70/gravity/SouthEa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47B82" id="矩形 15" o:spid="_x0000_s1026" alt="http://img.blog.csdn.net/20150510093035618?watermark/2/text/aHR0cDovL2Jsb2cuY3Nkbi5uZXQvd29sZjk2/font/5a6L5L2T/fontsize/400/fill/I0JBQkFCMA==/dissolve/70/gravity/SouthEa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+TTgMAAGoGAAAOAAAAZHJzL2Uyb0RvYy54bWysVcFu4zYQvRfoPxC6y6RkybaEKEFiWe0u&#10;vNvdZgu0e6MlymItkSpJW8kW/ZYCvfUj+jlFf6NDynacbE9teSCGHGpm3syb0dXNQ9eiA1OaS5F5&#10;wYR4iIlSVlxsM++7D4W/8JA2VFS0lYJl3iPT3s31l19cDX3KQtnItmIKgRGh06HPvMaYPsVYlw3r&#10;qJ7InglQ1lJ11MBRbXGl6ADWuxaHhMzwIFXVK1kyreE2H5XetbNf16w039S1Zga1mQexGbcrt2/s&#10;jq+vaLpVtG94eQyD/osoOsoFOD2byqmhaK/4Z6Y6XiqpZW0mpeywrGteMocB0ATkBZr7hvbMYYHk&#10;6P6cJv3/mS3fHt4pxCuoXewhQTuo0V+//v7nH78he1ExXUK2jlXh3XayaeV2UupKTAQzNuiYxAEh&#10;yZRM41mwuBmoYVAstcMhNuzBYPr1t6TM5WEdvtabsNz/MH272/B4//H794cqTPTHH3chrqUwOKaz&#10;dbwOP7iT5p8YjgjBNW9b/Iq8vnu/K5ZvbrMMV1xr2R4YnhMMpTtw84jv5d40K6qNrejQ6xSA3ffv&#10;lK2J7tey3Gkk5LKhYstudQ+8AMQA+HSllBwaRitIbWBN4Gc27EGDNbQZ3sgKUkT3Rrp6P9Sqsz6g&#10;kujB0erxTCtAj0q4nJJoQYB8JaiOsvVA09PHvdLmKyY7ZIXMUxCdM04Pa23Gp6cn1peQhc2JFVvx&#10;7AJsjjfgGj61OhuEI+LPCUlWi9Ui8qNwtvIjkuf+bbGM/FkRzON8mi+XefCL9RtEacOrignr5tQU&#10;QXSmwak5/5HLx/Yc6XxuC6gXr6w5G5JW282yVehAoSkLt1zKQfP0DD8Pw+ULsLyAFIQRuQsTv5gt&#10;5n5URLGfzMnCJ0Fyl8xIlER58RzSmgv23yGhIfOSOIxdlS6CfoGNuPU5Npp2HLoEtbzLPKAGLPuI&#10;ppaBK1E52VDejvJFKmz4T6mAcp8K7fhqKTqyfyOrR6CrkkAnYB4MaBAaqT55aIBhl3n6pz1VzEPt&#10;KwGUT4IostPRHaJ4HsJBXWo2lxoqSjCVecZDo7g040Td94pvG/AUuMQIeQttUnNHYdtCY1TH5oKB&#10;5pAch6+dmJdn9+rpF3H9NwA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AUma+TTgMAAGoGAAAOAAAAAAAAAAAAAAAAAC4CAABkcnMv&#10;ZTJvRG9jLnhtbFBLAQItABQABgAIAAAAIQBMoOks2AAAAAMBAAAPAAAAAAAAAAAAAAAAAKgFAABk&#10;cnMvZG93bnJldi54bWxQSwUGAAAAAAQABADzAAAArQYAAAAA&#10;" filled="f" stroked="f">
                <o:lock v:ext="edit" aspectratio="t"/>
                <w10:anchorlock/>
              </v:rect>
            </w:pict>
          </mc:Fallback>
        </mc:AlternateConten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观察光在体积内部传播行为，这个方程式很有用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="00513F6A"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27" type="#_x0000_t75" style="width:341.55pt;height:60.5pt">
            <v:imagedata r:id="rId18" o:title="10"/>
          </v:shape>
        </w:pic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这个方程式与辐照度标量或通量相关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="00513F6A"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28" type="#_x0000_t75" style="width:263.25pt;height:73.75pt">
            <v:imagedata r:id="rId19" o:title="11"/>
          </v:shape>
        </w:pic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第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0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个与</w:t>
      </w:r>
      <w:proofErr w:type="gram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第一个源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分布公式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="00513F6A"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29" type="#_x0000_t75" style="width:455.05pt;height:145.75pt">
            <v:imagedata r:id="rId20" o:title="12"/>
          </v:shape>
        </w:pic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Sigma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参数之间的互相推倒，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光线变成各向异性的，后向散射关系改变了净通量，前向散射与无散射是没有区别的。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此处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D = 1/(3* 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sigma_T</w:t>
      </w:r>
      <w:proofErr w:type="spellEnd"/>
      <w:proofErr w:type="gram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’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);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是漫反射常量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最终我们得到了漫反射公式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4724400" cy="847725"/>
            <wp:effectExtent l="0" t="0" r="0" b="9525"/>
            <wp:docPr id="32" name="图片 32" descr="C:\Users\YW1683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YW1683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漫反射部分的推导公式，得到如下结果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513F6A"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30" type="#_x0000_t75" style="width:468.85pt;height:419.9pt">
            <v:imagedata r:id="rId22" o:title="14"/>
          </v:shape>
        </w:pic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在做定积分时进行叠加了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30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次随机光线散射方向，效果还算不错。</w:t>
      </w:r>
    </w:p>
    <w:p w:rsidR="00B34D93" w:rsidRPr="00B34D93" w:rsidRDefault="00B34D93" w:rsidP="00B34D93">
      <w:pPr>
        <w:widowControl/>
        <w:shd w:val="clear" w:color="auto" w:fill="FFFFFF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B34D93">
        <w:rPr>
          <w:rFonts w:ascii="Verdana" w:eastAsia="宋体" w:hAnsi="Verdana" w:cs="宋体"/>
          <w:b/>
          <w:bCs/>
          <w:color w:val="000000"/>
          <w:kern w:val="36"/>
          <w:sz w:val="27"/>
          <w:szCs w:val="27"/>
        </w:rPr>
        <w:t>漫反射的反射部分</w: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然后就是求漫反射的反射部分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菲涅尔反射公式，在可传导介质的菲</w:t>
      </w:r>
      <w:proofErr w:type="gram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涅</w:t>
      </w:r>
      <w:proofErr w:type="gram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耳漫反射的反射：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="00513F6A"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31" type="#_x0000_t75" style="width:368.05pt;height:72.6pt">
            <v:imagedata r:id="rId23" o:title="16"/>
          </v:shape>
        </w:pic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媒介本身的性质不同反射器情况也不同，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Eta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为这种性质的相关指数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="00F71413"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3876675" cy="1066800"/>
            <wp:effectExtent l="0" t="0" r="9525" b="0"/>
            <wp:docPr id="33" name="图片 33" descr="C:\Users\YW1683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YW1683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这是经过精确测量的反射率，我们可以用这个公式来免去计算消耗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通量公式：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F71413"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 wp14:anchorId="3E9EC627" wp14:editId="6C2498E3">
            <wp:extent cx="4429125" cy="1009650"/>
            <wp:effectExtent l="0" t="0" r="9525" b="0"/>
            <wp:docPr id="34" name="图片 34" descr="C:\Users\YW1683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YW1683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 </w:t>
      </w:r>
      <w:r w:rsidRPr="00B34D93"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7" descr="http://img.blog.csdn.net/20150510093403130?watermark/2/text/aHR0cDovL2Jsb2cuY3Nkbi5uZXQvd29sZjk2/font/5a6L5L2T/fontsize/400/fill/I0JBQkFCMA==/dissolve/70/gravity/SouthEa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96800" id="矩形 7" o:spid="_x0000_s1026" alt="http://img.blog.csdn.net/20150510093403130?watermark/2/text/aHR0cDovL2Jsb2cuY3Nkbi5uZXQvd29sZjk2/font/5a6L5L2T/fontsize/400/fill/I0JBQkFCMA==/dissolve/70/gravity/SouthEa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PnBTQMAAGgGAAAOAAAAZHJzL2Uyb0RvYy54bWysVc2O4zYMvhfoOwi6O5IdO4mN8Qxm8tPu&#10;Irvd7WyBdm+KLcdqbMmVlHhmiz5Lgd76EH2coq9RSk4ymdme2vpgkKJM8iM/0lc3D22DDlwboWSO&#10;wxHFiMtClUJuc/zdh1Uww8hYJkvWKMlz/MgNvrn+8ourvst4pGrVlFwjcCJN1nc5rq3tMkJMUfOW&#10;mZHquARjpXTLLKh6S0rNevDeNiSidEJ6pctOq4IbA6eLwYivvf+q4oX9pqoMt6jJMeRm/Vv798a9&#10;yfUVy7aadbUojmmwf5FFy4SEoGdXC2YZ2mvxmatWFFoZVdlRoVqiqkoU3GMANCF9gea+Zh33WKA4&#10;pjuXyfx/bou3h3caiTLHU4wka6FFf/36+59//IZAL7kpoFbHnoh2O9o0ajsqTClHkluXckKTkNJ0&#10;HNNxOKY3PbMcWqV3JCKWP1jCvv6WFgt1WEevzSYq9j+M3+42Itl//P79oYxS8/HHXUQqJS1J2GSd&#10;rKMPXjPiEycxpaQSTUNe0dd373er+ZvbPCelMEY1B06mlEDjDsI+knu1t/WSGev62XcmA1j33Tvt&#10;OmK6tSp2Bkk1r5nc8lvTASuAq4D3dKS16mvOSihs6FyQZz6cYsAb2vRvVAkVYnurfLcfKt26GNBH&#10;9OBJ9XgmFaBHBRyOaTyjQL0CTEfZRWDZ6eNOG/sVVy1yQo41ZOeds8Pa2OHq6YqLJdXK1cSJjXx2&#10;AD6HEwgNnzqbS8LT8OeUpsvZchYHcTRZBjFdLILb1TwOJqtwmizGi/l8Ef7i4oZxVouy5NKFOY1E&#10;GJ9pcBrNf2TycTgHMp+HAvolSufOpWT0djNvNDowGMmVf3zJwfJ0jTxPw9cLsLyAFEYxvYvSYDWZ&#10;TYN4FSdBOqWzgIbpXTqhcRovVs8hrYXk/x0S6nOcJlHiu3SR9Ats1D+fY2NZK2BKUCPaHAM14HGX&#10;WOYYuJSlly0TzSBflMKl/1QKaPep0Z6vjqID+zeqfAS6agV0AubBegahVvoTRj2suhybn/ZMc4ya&#10;VxIon4Zx7HajV+JkGoGiLy2bSwuTBbjKscVoEOd22Kf7TottDZFCXxipbmFMKuEp7EZoyOo4XLDO&#10;PJLj6nX78lL3t55+ENd/Aw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FgY+cFNAwAAaAYAAA4AAAAAAAAAAAAAAAAALgIAAGRycy9l&#10;Mm9Eb2MueG1sUEsBAi0AFAAGAAgAAAAhAEyg6SzYAAAAAwEAAA8AAAAAAAAAAAAAAAAApwUAAGRy&#10;cy9kb3ducmV2LnhtbFBLBQYAAAAABAAEAPMAAACsBgAAAAA=&#10;" filled="f" stroked="f">
                <o:lock v:ext="edit" aspectratio="t"/>
                <w10:anchorlock/>
              </v:rect>
            </w:pict>
          </mc:Fallback>
        </mc:AlternateConten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Dr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 = ||x - </w:t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xr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||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为当前点与光源的距离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proofErr w:type="spellStart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Dv</w:t>
      </w:r>
      <w:proofErr w:type="spellEnd"/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 xml:space="preserve"> = ||x-xv||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为当前点与眼睛（相机）的距离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if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(_WorldSpaceLightPos0.w != 0)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{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 xml:space="preserve">p_L_Dist = </w:t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distance(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_WorldSpaceLightPos0,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i.worldPos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  <w:t>}</w:t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ab/>
      </w: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float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v_C_Dist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distance(_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WorldSpaceCameraPos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, 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i.worldPos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)*0.3;</w: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br/>
        <w:t>Φ</w:t>
      </w: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t>为光源强度</w:t>
      </w: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t>最终，我们的反射公式为</w: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 </w:t>
      </w:r>
      <w:r w:rsidR="00F71413">
        <w:rPr>
          <w:rFonts w:ascii="宋体" w:eastAsia="宋体" w:hAnsi="宋体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3190875" cy="942975"/>
            <wp:effectExtent l="0" t="0" r="9525" b="9525"/>
            <wp:docPr id="35" name="图片 35" descr="C:\Users\YW1683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YW1683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93" w:rsidRPr="00B34D93" w:rsidRDefault="00B34D93" w:rsidP="00B34D9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float3</w:t>
      </w:r>
      <w:proofErr w:type="gram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ref = -D * (dot(N, _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Nabla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*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phi_x_S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)) / (diff*_</w:t>
      </w:r>
      <w:proofErr w:type="spellStart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LumPow_D</w:t>
      </w:r>
      <w:proofErr w:type="spellEnd"/>
      <w:r w:rsidRPr="00B34D93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 w:rsidR="00F71413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B34D93" w:rsidRPr="00B34D93" w:rsidRDefault="00B34D93" w:rsidP="00B34D93">
      <w:pPr>
        <w:widowControl/>
        <w:shd w:val="clear" w:color="auto" w:fill="FFFFFF"/>
        <w:spacing w:after="24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18"/>
          <w:szCs w:val="18"/>
        </w:rPr>
        <w:br/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在最后加入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Physically-Based Rendering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的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specular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，大功告成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</w:p>
    <w:p w:rsidR="00B34D93" w:rsidRPr="00B34D93" w:rsidRDefault="00B34D93" w:rsidP="00B34D93">
      <w:pPr>
        <w:widowControl/>
        <w:shd w:val="clear" w:color="auto" w:fill="FFFFFF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2"/>
          <w:szCs w:val="42"/>
        </w:rPr>
      </w:pPr>
      <w:r w:rsidRPr="00B34D93">
        <w:rPr>
          <w:rFonts w:ascii="Verdana" w:eastAsia="宋体" w:hAnsi="Verdana" w:cs="宋体"/>
          <w:b/>
          <w:bCs/>
          <w:color w:val="000000"/>
          <w:kern w:val="36"/>
          <w:sz w:val="27"/>
          <w:szCs w:val="27"/>
        </w:rPr>
        <w:t>参数调节</w:t>
      </w:r>
    </w:p>
    <w:p w:rsid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27"/>
          <w:szCs w:val="27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关于参数调节，参数非常不好调，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pdf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上和自己弄得参数不搭，只能自己调了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</w:r>
      <w:r w:rsidR="00513F6A">
        <w:rPr>
          <w:rFonts w:ascii="Verdana" w:eastAsia="宋体" w:hAnsi="Verdana" w:cs="宋体"/>
          <w:color w:val="000000"/>
          <w:kern w:val="0"/>
          <w:sz w:val="27"/>
          <w:szCs w:val="27"/>
        </w:rPr>
        <w:pict>
          <v:shape id="_x0000_i1032" type="#_x0000_t75" style="width:724.05pt;height:263.8pt">
            <v:imagedata r:id="rId27" o:title="21"/>
          </v:shape>
        </w:pict>
      </w:r>
    </w:p>
    <w:p w:rsidR="00B34D93" w:rsidRPr="00B34D93" w:rsidRDefault="00F7141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3028950" cy="5419725"/>
            <wp:effectExtent l="0" t="0" r="0" b="9525"/>
            <wp:docPr id="36" name="图片 36" descr="C:\Users\YW1683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YW1683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最终效果：</w:t>
      </w:r>
    </w:p>
    <w:p w:rsidR="00B34D93" w:rsidRDefault="00513F6A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color w:val="000000"/>
          <w:kern w:val="0"/>
          <w:sz w:val="18"/>
          <w:szCs w:val="18"/>
        </w:rPr>
        <w:pict>
          <v:shape id="_x0000_i1033" type="#_x0000_t75" style="width:1014.35pt;height:535.7pt">
            <v:imagedata r:id="rId29" o:title="23"/>
          </v:shape>
        </w:pict>
      </w:r>
    </w:p>
    <w:p w:rsidR="00F71413" w:rsidRDefault="00F7141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F71413" w:rsidRDefault="00513F6A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color w:val="000000"/>
          <w:kern w:val="0"/>
          <w:sz w:val="18"/>
          <w:szCs w:val="18"/>
        </w:rPr>
        <w:pict>
          <v:shape id="_x0000_i1034" type="#_x0000_t75" style="width:1014.35pt;height:535.7pt">
            <v:imagedata r:id="rId30" o:title="24"/>
          </v:shape>
        </w:pict>
      </w:r>
    </w:p>
    <w:p w:rsidR="00F71413" w:rsidRDefault="00F7141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</w:p>
    <w:p w:rsidR="00F71413" w:rsidRDefault="00513F6A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>
        <w:rPr>
          <w:rFonts w:ascii="Verdana" w:eastAsia="宋体" w:hAnsi="Verdana" w:cs="宋体"/>
          <w:color w:val="000000"/>
          <w:kern w:val="0"/>
          <w:sz w:val="18"/>
          <w:szCs w:val="18"/>
        </w:rPr>
        <w:pict>
          <v:shape id="_x0000_i1035" type="#_x0000_t75" style="width:1014.35pt;height:535.7pt">
            <v:imagedata r:id="rId31" o:title="25"/>
          </v:shape>
        </w:pic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参考：</w:t>
      </w:r>
    </w:p>
    <w:p w:rsidR="00B34D93" w:rsidRPr="00B34D93" w:rsidRDefault="00B34D93" w:rsidP="00B34D93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t>1.  A Practical Model for Subsurface Light Transport</w:t>
      </w:r>
      <w:r w:rsidRPr="00B34D93">
        <w:rPr>
          <w:rFonts w:ascii="Verdana" w:eastAsia="宋体" w:hAnsi="Verdana" w:cs="宋体"/>
          <w:color w:val="000000"/>
          <w:kern w:val="0"/>
          <w:sz w:val="27"/>
          <w:szCs w:val="27"/>
        </w:rPr>
        <w:br/>
        <w:t>2.  A Measurement-Based Skin Reﬂectance Model for Face Rendering and Editing</w:t>
      </w:r>
    </w:p>
    <w:p w:rsidR="00B34D93" w:rsidRPr="00B34D93" w:rsidRDefault="00B34D93"/>
    <w:sectPr w:rsidR="00B34D93" w:rsidRPr="00B34D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59BE"/>
    <w:rsid w:val="003F6FB2"/>
    <w:rsid w:val="00513F6A"/>
    <w:rsid w:val="00762E4B"/>
    <w:rsid w:val="008A59BE"/>
    <w:rsid w:val="00B34D93"/>
    <w:rsid w:val="00B555A8"/>
    <w:rsid w:val="00C00BF3"/>
    <w:rsid w:val="00EA4AFC"/>
    <w:rsid w:val="00F71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C172C0-B4CE-4F15-B5BF-8828C0945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34D9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34D93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B34D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B34D9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34D9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81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B36A20-9C7F-47D1-BEB9-63D7F32B5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386</Words>
  <Characters>2206</Characters>
  <Application>Microsoft Office Word</Application>
  <DocSecurity>0</DocSecurity>
  <Lines>18</Lines>
  <Paragraphs>5</Paragraphs>
  <ScaleCrop>false</ScaleCrop>
  <Company/>
  <LinksUpToDate>false</LinksUpToDate>
  <CharactersWithSpaces>2587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林春华</dc:creator>
  <cp:keywords/>
  <dc:description/>
  <cp:lastModifiedBy>林春华</cp:lastModifiedBy>
  <cp:revision>6</cp:revision>
  <dcterms:created xsi:type="dcterms:W3CDTF">2018-10-23T11:24:00Z</dcterms:created>
  <dcterms:modified xsi:type="dcterms:W3CDTF">2018-10-23T12:01:00Z</dcterms:modified>
</cp:coreProperties>
</file>